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</w:rPr>
      </w:pPr>
      <w:r>
        <w:rPr>
          <w:rFonts w:ascii="Times New Roman CYR" w:hAnsi="Times New Roman CYR" w:cs="Times New Roman CYR"/>
          <w:b/>
          <w:sz w:val="24"/>
        </w:rPr>
        <w:t>МУНИЦИПАЛЬНОЕ БЮДЖЕТНОЕ  ОБЩЕОБРАЗОВАТЕЛЬНОЕ  УЧРЕЖДЕНИЕ</w:t>
      </w:r>
    </w:p>
    <w:p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</w:rPr>
      </w:pPr>
      <w:r>
        <w:rPr>
          <w:rFonts w:ascii="Times New Roman CYR" w:hAnsi="Times New Roman CYR" w:cs="Times New Roman CYR"/>
          <w:b/>
          <w:sz w:val="24"/>
        </w:rPr>
        <w:t>«САЙГИНСКАЯ СРЕДНЯЯ ОБЩЕОБРАЗОВАТЕЛЬНАЯ ШКОЛА»</w:t>
      </w:r>
    </w:p>
    <w:p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</w:rPr>
      </w:pPr>
      <w:r>
        <w:rPr>
          <w:rFonts w:ascii="Times New Roman CYR" w:hAnsi="Times New Roman CYR" w:cs="Times New Roman CYR"/>
          <w:b/>
          <w:sz w:val="24"/>
        </w:rPr>
        <w:t xml:space="preserve">ВЕРХНЕКЕТСКОГО РАЙОНА ТОМСКОЙ ОБЛАСТИ </w:t>
      </w:r>
    </w:p>
    <w:p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noProof/>
          <w:sz w:val="20"/>
          <w:szCs w:val="24"/>
          <w:lang w:eastAsia="zh-CN"/>
        </w:rPr>
        <w:drawing>
          <wp:inline distT="0" distB="0" distL="0" distR="0">
            <wp:extent cx="5940425" cy="1479927"/>
            <wp:effectExtent l="0" t="0" r="0" b="0"/>
            <wp:docPr id="1" name="Рисунок 1" descr="C:\Users\Ульяна\Desktop\шап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льяна\Desktop\шапка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79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РАБОЧАЯ ПРОГРАММА</w:t>
      </w:r>
    </w:p>
    <w:p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внеурочной деятельности</w:t>
      </w:r>
    </w:p>
    <w:p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</w:p>
    <w:p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«Введение в новейшую историю»</w:t>
      </w:r>
    </w:p>
    <w:p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</w:p>
    <w:p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НА </w:t>
      </w:r>
      <w:r>
        <w:rPr>
          <w:rFonts w:ascii="Times New Roman" w:hAnsi="Times New Roman"/>
          <w:b/>
          <w:i/>
          <w:sz w:val="36"/>
          <w:szCs w:val="36"/>
        </w:rPr>
        <w:t>2024-2025</w:t>
      </w:r>
      <w:r>
        <w:rPr>
          <w:rFonts w:ascii="Times New Roman" w:hAnsi="Times New Roman"/>
          <w:b/>
          <w:sz w:val="36"/>
          <w:szCs w:val="36"/>
        </w:rPr>
        <w:t xml:space="preserve"> УЧЕБНЫЙ ГОД</w:t>
      </w:r>
    </w:p>
    <w:p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Учитель: Усманова М.А.</w:t>
      </w:r>
    </w:p>
    <w:p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Годовое количество часов: 17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>
      <w:pPr>
        <w:spacing w:after="0" w:line="264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>
      <w:pPr>
        <w:spacing w:after="0" w:line="264" w:lineRule="auto"/>
        <w:ind w:left="120"/>
        <w:jc w:val="both"/>
      </w:pP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«ИСТОРИЯ»</w:t>
      </w:r>
    </w:p>
    <w:p>
      <w:pPr>
        <w:spacing w:after="0" w:line="264" w:lineRule="auto"/>
        <w:ind w:left="120"/>
        <w:jc w:val="both"/>
      </w:pP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>
      <w:pPr>
        <w:spacing w:after="0" w:line="264" w:lineRule="auto"/>
        <w:ind w:left="120"/>
        <w:jc w:val="both"/>
      </w:pP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УЧЕБНОГО ПРЕДМЕТА «ИСТОРИЯ»</w:t>
      </w:r>
    </w:p>
    <w:p>
      <w:pPr>
        <w:spacing w:after="0" w:line="264" w:lineRule="auto"/>
        <w:ind w:left="120"/>
        <w:jc w:val="both"/>
      </w:pP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у молодого поколения ориентиров для гражданской, </w:t>
      </w:r>
      <w:proofErr w:type="spellStart"/>
      <w:r>
        <w:rPr>
          <w:rFonts w:ascii="Times New Roman" w:hAnsi="Times New Roman"/>
          <w:color w:val="000000"/>
          <w:sz w:val="28"/>
        </w:rPr>
        <w:t>этнонациональной</w:t>
      </w:r>
      <w:proofErr w:type="spellEnd"/>
      <w:r>
        <w:rPr>
          <w:rFonts w:ascii="Times New Roman" w:hAnsi="Times New Roman"/>
          <w:color w:val="000000"/>
          <w:sz w:val="28"/>
        </w:rPr>
        <w:t>, социальной, культурной самоидентификации в окружающем мире;</w:t>
      </w:r>
    </w:p>
    <w:p>
      <w:pPr>
        <w:numPr>
          <w:ilvl w:val="0"/>
          <w:numId w:val="1"/>
        </w:numPr>
        <w:spacing w:after="0"/>
      </w:pPr>
      <w:r>
        <w:rPr>
          <w:rFonts w:ascii="Times New Roman" w:hAnsi="Times New Roman"/>
          <w:color w:val="000000"/>
          <w:sz w:val="28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>
        <w:rPr>
          <w:rFonts w:ascii="Times New Roman" w:hAnsi="Times New Roman"/>
          <w:color w:val="000000"/>
          <w:sz w:val="28"/>
        </w:rPr>
        <w:t>полиэтничном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многоконфессиональном обществе.</w:t>
      </w:r>
    </w:p>
    <w:p>
      <w:pPr>
        <w:spacing w:after="0" w:line="264" w:lineRule="auto"/>
        <w:ind w:left="120"/>
        <w:jc w:val="both"/>
      </w:pP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«ИСТОРИЯ» В УЧЕБНОМ ПЛАНЕ</w:t>
      </w:r>
    </w:p>
    <w:p>
      <w:pPr>
        <w:spacing w:after="0" w:line="264" w:lineRule="auto"/>
        <w:ind w:left="120"/>
        <w:jc w:val="both"/>
      </w:pP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В 9 классе 17 часов составляет модуль «Введение в новейшую историю России»</w:t>
      </w:r>
    </w:p>
    <w:p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СОДЕРЖАНИЕ УЧЕБНОГО ПРЕДМЕТА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НОВЕЙШУЮ ИСТОРИЮ РОССИИ</w:t>
      </w:r>
    </w:p>
    <w:p>
      <w:pPr>
        <w:spacing w:after="0" w:line="264" w:lineRule="auto"/>
        <w:ind w:firstLine="600"/>
        <w:jc w:val="both"/>
      </w:pP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Преемственность всех этапов отечественной истории. Период Новейшей истории страны (с 1914 г. по настоящее время). Важнейшие события, процессы ХХ — начала XXI в.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Российская революция 1917-1922 гг.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Российская империя накануне Февральской революции 1917 г.: общенациональный кризис.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Февральское восстание в Петрограде. Отречение Николая II.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 страны к мирной жизни. Образование СССР.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Революционные события в России глазами соотечественников и мира. Русское зарубежье.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революционных событий на общемировые процессы XX в., историю народов России.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Великая Отечественная война (1941—1945 гг.)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Битва за Москву. Парад 7 ноября 1941 г. на Красной площади. Срыв германских планов молниеносной войны.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Блокада Ленинграда. Дорога жизни. Значение героического сопротивления Ленинграда.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Коренной перелом в ходе Великой Отечественной войны. Сталинградская битва. Битва на Курской дуге.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Прорыв и снятие блокады Ленинграда. Битва за Днепр.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Разгром милитаристской Японии. 3 сентября — окончание Второй мировой войны.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Распад СССР. Становление новой России (1992—1999 гг.)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Референдум о сохранении СССР и введении поста Президента РСФСР. Избрание Б.Н. Ельцина Президентом РСФСР.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Распад СССР и его последствия для России и мира.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Добровольная отставка Б. Н. Ельцина.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Возрождение страны с 2000-х гг.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Российская Федерация в начале XXI века: на пути восстановления и укрепления страны.</w:t>
      </w:r>
      <w:r>
        <w:rPr>
          <w:rFonts w:ascii="Times New Roman" w:hAnsi="Times New Roman"/>
          <w:color w:val="000000"/>
          <w:sz w:val="28"/>
        </w:rPr>
        <w:t xml:space="preserve"> Вступление в должность Президента РФ В. В. Путина. Восстановление единого правового пространства страны. </w:t>
      </w:r>
      <w:r>
        <w:rPr>
          <w:rFonts w:ascii="Times New Roman" w:hAnsi="Times New Roman"/>
          <w:color w:val="000000"/>
          <w:sz w:val="28"/>
        </w:rPr>
        <w:lastRenderedPageBreak/>
        <w:t>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Восстановление лидирующих позиций России в международных отношениях. Отношения с США и Евросоюзом.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Воссоединение Крыма с Россией.</w:t>
      </w:r>
      <w:r>
        <w:rPr>
          <w:rFonts w:ascii="Times New Roman" w:hAnsi="Times New Roman"/>
          <w:color w:val="000000"/>
          <w:sz w:val="28"/>
        </w:rPr>
        <w:t xml:space="preserve"> Крым в составе Российского государства в XX.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Воссоединение Крыма с Россией, его значение и международные последствия.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Российская Федерация на современном этапе.</w:t>
      </w:r>
      <w:r>
        <w:rPr>
          <w:rFonts w:ascii="Times New Roman" w:hAnsi="Times New Roman"/>
          <w:color w:val="000000"/>
          <w:sz w:val="28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</w:t>
      </w:r>
      <w:proofErr w:type="spellStart"/>
      <w:r>
        <w:rPr>
          <w:rFonts w:ascii="Times New Roman" w:hAnsi="Times New Roman"/>
          <w:color w:val="000000"/>
          <w:sz w:val="28"/>
        </w:rPr>
        <w:t>короновирусной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Общероссийское голосование по поправкам к Конституции России (2020 г.).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Признание Россией ДНР и ЛНР (2022 г.)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Итоговое повторение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родного края в годы революций и Гражданской войны.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Наши земляки — герои Великой Отечественной войны (1941—1945 гг.).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Наш регион в конце XX — начале XXI вв.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Трудовые достижения родного края.</w:t>
      </w:r>
    </w:p>
    <w:p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ПЛАНИРУЕМЫЕ РЕЗУЛЬТАТЫ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истории в 9 классе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after="0" w:line="264" w:lineRule="auto"/>
        <w:ind w:left="120"/>
        <w:jc w:val="both"/>
      </w:pP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важнейшим </w:t>
      </w:r>
      <w:r>
        <w:rPr>
          <w:rFonts w:ascii="Times New Roman" w:hAnsi="Times New Roman"/>
          <w:b/>
          <w:color w:val="000000"/>
          <w:sz w:val="28"/>
        </w:rPr>
        <w:t>личностным результатам</w:t>
      </w:r>
      <w:r>
        <w:rPr>
          <w:rFonts w:ascii="Times New Roman" w:hAnsi="Times New Roman"/>
          <w:color w:val="000000"/>
          <w:sz w:val="28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</w:t>
      </w:r>
      <w:r>
        <w:rPr>
          <w:rFonts w:ascii="Times New Roman" w:hAnsi="Times New Roman"/>
          <w:color w:val="000000"/>
          <w:sz w:val="28"/>
        </w:rPr>
        <w:lastRenderedPageBreak/>
        <w:t>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>
      <w:pPr>
        <w:spacing w:after="0"/>
        <w:ind w:left="120"/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color w:val="000000"/>
          <w:sz w:val="28"/>
        </w:rPr>
        <w:t xml:space="preserve"> изучения истории в основной школе выражаются в следующих качествах и действиях.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познавательных действий: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коммуникативных действий: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сфере универсальных учебных регулятивных действий: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эмоционального интеллекта, понимания себя и других: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на примерах исторических ситуаций роль эмоций в отношениях между людьми;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своих эмоций с учетом позиций и мнений других участников общения.</w:t>
      </w:r>
    </w:p>
    <w:p/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(хронологические границы) важнейших событий и процессов отечественной и всеобщей истории XIX – начала XX в.; выделять этапы (периоды) в развитии ключевых событий и процессов;</w:t>
      </w:r>
    </w:p>
    <w:p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синхронность / асинхронность исторических процессов отечественной и всеобщей истории XIX – начала XX в.;</w:t>
      </w:r>
    </w:p>
    <w:p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последовательность событий отечественной и всеобщей истории XIX – начала XX в. на основе анализа причинно-следственных связей.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место, обстоятельства, участников, результаты важнейших событий отечественной и всеобщей истории XIX – начала XX в.;</w:t>
      </w:r>
    </w:p>
    <w:p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</w:t>
      </w:r>
      <w:r>
        <w:rPr>
          <w:rFonts w:ascii="Times New Roman" w:hAnsi="Times New Roman"/>
          <w:color w:val="000000"/>
          <w:sz w:val="28"/>
        </w:rPr>
        <w:lastRenderedPageBreak/>
        <w:t xml:space="preserve">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XIX – начала XX в.;</w:t>
      </w:r>
    </w:p>
    <w:p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извлекать, сопоставлять и систематизировать информацию о событиях отечественной и всеобщей истории XIX – начала XX в. из разных письменных, визуальных и вещественных источников;</w:t>
      </w:r>
    </w:p>
    <w:p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 тексте письменных источников факты и интерпретации событий прошлого.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развернутый рассказ о ключевых событиях отечественной и всеобщей истории XIX – начала XX в. с использованием визуальных материалов (устно, письменно в форме короткого эссе, презентации);</w:t>
      </w:r>
    </w:p>
    <w:p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развернутую характеристику исторических личностей XIX – начала XX в. с описанием и оценкой их деятельности (сообщение, презентация, эссе);</w:t>
      </w:r>
    </w:p>
    <w:p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описание образа жизни различных групп населения в России и других странах в XIX – начале XX в., показывая изменения, происшедшие в течение рассматриваемого периода;</w:t>
      </w:r>
    </w:p>
    <w:p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6. Анализ, объяснение исторических событий, явлений:</w:t>
      </w:r>
    </w:p>
    <w:p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экономического, социального и политического развития России и других стран в XIX – начале XX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XIX – начала XX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 XIX – начала XX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наиболее значимые события и процессы истории России XX - начала XXI в.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высказывания историков, содержащие разные мнения по спорным вопросам отечественной и всеобщей истории XIX – начала XX в., объяснять, что могло лежать в их основе;</w:t>
      </w:r>
    </w:p>
    <w:p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степень убедительности предложенных точек зрения, формулировать и аргументировать свое мнение;</w:t>
      </w:r>
    </w:p>
    <w:p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в окружающей среде, в том числе в родном городе, регионе памятники материальной и художественной культуры XIX – начала ХХ в., объяснять, в чем заключалось их значение для времени их создания и для современного общества;</w:t>
      </w:r>
    </w:p>
    <w:p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выполнять учебные проекты по отечественной и всеобщей истории XIX – начала ХХ в. (в том числе на региональном материале);</w:t>
      </w:r>
    </w:p>
    <w:p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объяснять, в чем состоит наследие истории XIX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– начала ХХI вв.</w:t>
      </w:r>
    </w:p>
    <w:p>
      <w:pPr>
        <w:sectPr>
          <w:pgSz w:w="11906" w:h="16383"/>
          <w:pgMar w:top="1134" w:right="850" w:bottom="1134" w:left="1701" w:header="720" w:footer="720" w:gutter="0"/>
          <w:cols w:space="720"/>
        </w:sectPr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73"/>
        <w:gridCol w:w="2630"/>
        <w:gridCol w:w="1344"/>
        <w:gridCol w:w="1396"/>
        <w:gridCol w:w="1466"/>
        <w:gridCol w:w="2153"/>
      </w:tblGrid>
      <w:tr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Учебный модуль.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"Введение в Новейшую историю России"</w:t>
            </w:r>
          </w:p>
        </w:tc>
      </w:tr>
      <w:tr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страны с 2000-х гг. 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</w:tbl>
    <w:p/>
    <w:p>
      <w:pPr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ПОУРОЧНОЕ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48"/>
        <w:gridCol w:w="3123"/>
        <w:gridCol w:w="749"/>
        <w:gridCol w:w="1274"/>
        <w:gridCol w:w="1356"/>
        <w:gridCol w:w="971"/>
        <w:gridCol w:w="1641"/>
      </w:tblGrid>
      <w:tr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СССР. Влияние революционных событий в России на общемировые процессы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Организация борьбы в тылу врага: партизанское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начале XXI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</w:tbl>
    <w:p/>
    <w:p/>
    <w:p/>
    <w:p/>
    <w:p/>
    <w:p/>
    <w:p/>
    <w:p/>
    <w:p/>
    <w:p/>
    <w:p/>
    <w:p/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Введение в новейшую историю России 9 класс. Учебное пособие. ФГОС/С.Н. Рудник</w:t>
      </w:r>
    </w:p>
    <w:p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" w:name="1cc6b14d-c379-4145-83ce-d61c41a33d45"/>
      <w:r>
        <w:rPr>
          <w:rFonts w:ascii="Times New Roman" w:hAnsi="Times New Roman"/>
          <w:color w:val="000000"/>
          <w:sz w:val="28"/>
        </w:rPr>
        <w:t>Поурочные разработки</w:t>
      </w:r>
      <w:bookmarkEnd w:id="1"/>
      <w:r>
        <w:rPr>
          <w:rFonts w:ascii="Times New Roman" w:hAnsi="Times New Roman"/>
          <w:color w:val="000000"/>
          <w:sz w:val="28"/>
        </w:rPr>
        <w:t>‌​</w:t>
      </w:r>
    </w:p>
    <w:p>
      <w:pPr>
        <w:spacing w:after="0"/>
        <w:ind w:left="120"/>
      </w:pPr>
    </w:p>
    <w:p/>
    <w:sectPr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95E46"/>
    <w:multiLevelType w:val="multilevel"/>
    <w:tmpl w:val="FBE877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326F02"/>
    <w:multiLevelType w:val="multilevel"/>
    <w:tmpl w:val="FC6C5E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C750B7"/>
    <w:multiLevelType w:val="multilevel"/>
    <w:tmpl w:val="6DB432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8B7F7A"/>
    <w:multiLevelType w:val="multilevel"/>
    <w:tmpl w:val="7F24F7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6F6D1A"/>
    <w:multiLevelType w:val="multilevel"/>
    <w:tmpl w:val="95A439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BC16DC"/>
    <w:multiLevelType w:val="multilevel"/>
    <w:tmpl w:val="4606E3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ACB098E"/>
    <w:multiLevelType w:val="multilevel"/>
    <w:tmpl w:val="79B6CE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39004C2"/>
    <w:multiLevelType w:val="multilevel"/>
    <w:tmpl w:val="54E8D9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CA41EBB"/>
    <w:multiLevelType w:val="multilevel"/>
    <w:tmpl w:val="26B2D5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C16231-4E15-49A1-A223-4A34DB1E9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3738</Words>
  <Characters>21308</Characters>
  <Application>Microsoft Office Word</Application>
  <DocSecurity>0</DocSecurity>
  <Lines>177</Lines>
  <Paragraphs>49</Paragraphs>
  <ScaleCrop>false</ScaleCrop>
  <Company/>
  <LinksUpToDate>false</LinksUpToDate>
  <CharactersWithSpaces>24997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Informatika 1</dc:creator>
  <cp:keywords/>
  <dc:description/>
  <cp:lastModifiedBy>Ульяна</cp:lastModifiedBy>
  <cp:revision>4</cp:revision>
  <cp:lastPrinted>2024-09-20T07:32:00Z</cp:lastPrinted>
  <dcterms:created xsi:type="dcterms:W3CDTF">2024-09-10T02:20:00Z</dcterms:created>
  <dcterms:modified xsi:type="dcterms:W3CDTF">2024-09-25T00:10:00Z</dcterms:modified>
</cp:coreProperties>
</file>